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318" w:rsidRDefault="00774318" w:rsidP="00774318">
      <w:pPr>
        <w:jc w:val="center"/>
      </w:pPr>
    </w:p>
    <w:p w:rsidR="00774318" w:rsidRDefault="00774318" w:rsidP="00774318">
      <w:pPr>
        <w:jc w:val="center"/>
      </w:pPr>
    </w:p>
    <w:p w:rsidR="00774318" w:rsidRDefault="00774318" w:rsidP="00774318">
      <w:pPr>
        <w:jc w:val="center"/>
      </w:pPr>
    </w:p>
    <w:p w:rsidR="00774318" w:rsidRDefault="00774318" w:rsidP="00774318">
      <w:pPr>
        <w:jc w:val="center"/>
      </w:pPr>
    </w:p>
    <w:p w:rsidR="00774318" w:rsidRDefault="00774318" w:rsidP="00774318">
      <w:pPr>
        <w:jc w:val="center"/>
      </w:pPr>
    </w:p>
    <w:p w:rsidR="00774318" w:rsidRDefault="00774318" w:rsidP="00774318">
      <w:pPr>
        <w:jc w:val="center"/>
      </w:pPr>
    </w:p>
    <w:p w:rsidR="00774318" w:rsidRDefault="00774318" w:rsidP="00774318">
      <w:pPr>
        <w:jc w:val="center"/>
      </w:pPr>
      <w:r>
        <w:t>Phase 5</w:t>
      </w:r>
    </w:p>
    <w:p w:rsidR="00774318" w:rsidRDefault="00774318" w:rsidP="00774318">
      <w:pPr>
        <w:jc w:val="center"/>
      </w:pPr>
      <w:r>
        <w:t>Student’s Name</w:t>
      </w:r>
    </w:p>
    <w:p w:rsidR="00774318" w:rsidRDefault="00774318" w:rsidP="00774318">
      <w:pPr>
        <w:jc w:val="center"/>
      </w:pPr>
      <w:r>
        <w:t>Institution</w:t>
      </w:r>
    </w:p>
    <w:p w:rsidR="00774318" w:rsidRDefault="00774318" w:rsidP="00774318">
      <w:pPr>
        <w:jc w:val="center"/>
      </w:pPr>
      <w:r>
        <w:t>Date</w:t>
      </w:r>
    </w:p>
    <w:p w:rsidR="00774318" w:rsidRDefault="00774318">
      <w:pPr>
        <w:spacing w:after="160" w:line="259" w:lineRule="auto"/>
      </w:pPr>
      <w:r>
        <w:br w:type="page"/>
      </w:r>
    </w:p>
    <w:p w:rsidR="00774318" w:rsidRDefault="00774318" w:rsidP="00774318">
      <w:pPr>
        <w:jc w:val="center"/>
      </w:pPr>
      <w:r>
        <w:lastRenderedPageBreak/>
        <w:t>Phase 5</w:t>
      </w:r>
    </w:p>
    <w:p w:rsidR="00780724" w:rsidRDefault="00780724" w:rsidP="00780724">
      <w:pPr>
        <w:tabs>
          <w:tab w:val="left" w:pos="3495"/>
        </w:tabs>
        <w:spacing w:after="0"/>
        <w:ind w:firstLine="720"/>
      </w:pPr>
      <w:r>
        <w:t>In the contemporary world, police and corrections agencies are required to form partnerships. Staff from both agencies are required to embrace collaboration and ensure that they impeccably perform their operations. Having successful partnerships between the police and corrections agencies has various significances. Firstly, they help in the resolution of problems such as reducing youth firearms violence. Also, the number of fugitives within the community can be lowered. It is no doubt that police-corrections partnerships have beneficial impacts in ensuring that criminal activities are curtailed in the community.</w:t>
      </w:r>
    </w:p>
    <w:p w:rsidR="00780724" w:rsidRDefault="00780724" w:rsidP="00780724">
      <w:pPr>
        <w:tabs>
          <w:tab w:val="left" w:pos="3495"/>
        </w:tabs>
        <w:spacing w:after="0"/>
        <w:ind w:firstLine="720"/>
      </w:pPr>
      <w:r>
        <w:t xml:space="preserve">However, the inaction of the criminal justice agency to ensure that the solution is adopted will have considerable disadvantages. Firstly, without police-corrections partnerships, staff morale may be lowered in both agencies (Kim, </w:t>
      </w:r>
      <w:proofErr w:type="spellStart"/>
      <w:r>
        <w:t>Matz</w:t>
      </w:r>
      <w:proofErr w:type="spellEnd"/>
      <w:r>
        <w:t>, &amp; Gerber, 2017). This is because mistrusts, misunderstandings, staff inflexibility, as well as creativity, are likely to be broken down. Thus the effective delivery of operations that help reduce crimes within the community will not be actualized. This would have an adverse impact on crime prevention strategies in the community.</w:t>
      </w:r>
    </w:p>
    <w:p w:rsidR="00780724" w:rsidRDefault="00780724" w:rsidP="00780724">
      <w:pPr>
        <w:tabs>
          <w:tab w:val="left" w:pos="3495"/>
        </w:tabs>
        <w:spacing w:after="0"/>
        <w:ind w:firstLine="720"/>
      </w:pPr>
      <w:r>
        <w:t>Also, common goals like crime reduction cannot be successfully achieved with reduced police-corrections partnerships. Without collaboration and information sharing, police and corrections agencies cannot effectively prevent criminal activities from taking place. Research shows that the prevalence of criminal activities is high when there are not partnerships between police and corrections agencies. It through collaborations that the police and corrections agencies jointly implement the strategies that can be used to avert crimes.</w:t>
      </w:r>
    </w:p>
    <w:p w:rsidR="00780724" w:rsidRDefault="00780724" w:rsidP="00780724">
      <w:pPr>
        <w:tabs>
          <w:tab w:val="left" w:pos="3495"/>
        </w:tabs>
        <w:spacing w:after="0"/>
        <w:ind w:firstLine="720"/>
      </w:pPr>
      <w:r>
        <w:t>Besides, without partnering of agencies such as police and corrections agencies, delivery of services to target neighborhoods will be compromised. This is because the collaborative efforts arising from policymakers as well as the general public become limited, thereby leading to impaired delivery of services. Tellingly, it is vital for the police and corrections agencies to improve support for their collaborative efforts to ensure that they both help one another achieve the desired goals (</w:t>
      </w:r>
      <w:proofErr w:type="spellStart"/>
      <w:r>
        <w:t>Matz</w:t>
      </w:r>
      <w:proofErr w:type="spellEnd"/>
      <w:r>
        <w:t>, &amp; Kim, 2017). Crime prevention is the main goal that should be tackled. Hence when collaboration between the police and corrections is improved, criminal activities are likely to be reduced within communities.</w:t>
      </w:r>
    </w:p>
    <w:p w:rsidR="00033475" w:rsidRDefault="00780724" w:rsidP="00780724">
      <w:pPr>
        <w:tabs>
          <w:tab w:val="left" w:pos="3495"/>
        </w:tabs>
        <w:spacing w:after="0"/>
        <w:ind w:firstLine="720"/>
      </w:pPr>
      <w:r>
        <w:t xml:space="preserve">           In conclusion, police-corrections partnerships are significantly important in the enforcement of policing operations. An example is whereby partnerships of police and corrections can help in the protection of the public by utilizing the powers of their corresponding line staff. Therefore, it is prudent for police and corrections agencies to embrace collaboration and share information between them. Law enforcement agencies can effectively deter criminal intentions and activities with proper partnerships developed between them.</w:t>
      </w:r>
      <w:r w:rsidR="00774318">
        <w:tab/>
      </w:r>
    </w:p>
    <w:p w:rsidR="00033475" w:rsidRDefault="00033475" w:rsidP="00780724">
      <w:pPr>
        <w:tabs>
          <w:tab w:val="left" w:pos="3495"/>
        </w:tabs>
        <w:spacing w:after="0"/>
        <w:ind w:firstLine="720"/>
      </w:pPr>
    </w:p>
    <w:p w:rsidR="00033475" w:rsidRDefault="00033475" w:rsidP="00780724">
      <w:pPr>
        <w:tabs>
          <w:tab w:val="left" w:pos="3495"/>
        </w:tabs>
        <w:spacing w:after="0"/>
        <w:ind w:firstLine="720"/>
      </w:pPr>
    </w:p>
    <w:p w:rsidR="00033475" w:rsidRDefault="00033475" w:rsidP="00780724">
      <w:pPr>
        <w:tabs>
          <w:tab w:val="left" w:pos="3495"/>
        </w:tabs>
        <w:spacing w:after="0"/>
        <w:ind w:firstLine="720"/>
      </w:pPr>
    </w:p>
    <w:p w:rsidR="00033475" w:rsidRDefault="00033475" w:rsidP="00774318">
      <w:pPr>
        <w:tabs>
          <w:tab w:val="left" w:pos="3495"/>
        </w:tabs>
      </w:pPr>
    </w:p>
    <w:p w:rsidR="00033475" w:rsidRDefault="00033475" w:rsidP="00774318">
      <w:pPr>
        <w:tabs>
          <w:tab w:val="left" w:pos="3495"/>
        </w:tabs>
      </w:pPr>
    </w:p>
    <w:p w:rsidR="00033475" w:rsidRDefault="00033475" w:rsidP="00774318">
      <w:pPr>
        <w:tabs>
          <w:tab w:val="left" w:pos="3495"/>
        </w:tabs>
      </w:pPr>
    </w:p>
    <w:p w:rsidR="00033475" w:rsidRDefault="00033475" w:rsidP="00774318">
      <w:pPr>
        <w:tabs>
          <w:tab w:val="left" w:pos="3495"/>
        </w:tabs>
      </w:pPr>
    </w:p>
    <w:p w:rsidR="00780724" w:rsidRDefault="00780724" w:rsidP="00033475">
      <w:pPr>
        <w:tabs>
          <w:tab w:val="left" w:pos="3495"/>
        </w:tabs>
        <w:jc w:val="center"/>
      </w:pPr>
    </w:p>
    <w:p w:rsidR="00780724" w:rsidRDefault="00780724" w:rsidP="00033475">
      <w:pPr>
        <w:tabs>
          <w:tab w:val="left" w:pos="3495"/>
        </w:tabs>
        <w:jc w:val="center"/>
      </w:pPr>
    </w:p>
    <w:p w:rsidR="00780724" w:rsidRDefault="00780724" w:rsidP="00033475">
      <w:pPr>
        <w:tabs>
          <w:tab w:val="left" w:pos="3495"/>
        </w:tabs>
        <w:jc w:val="center"/>
      </w:pPr>
    </w:p>
    <w:p w:rsidR="00033475" w:rsidRPr="00774318" w:rsidRDefault="00774318" w:rsidP="00033475">
      <w:pPr>
        <w:tabs>
          <w:tab w:val="left" w:pos="3495"/>
        </w:tabs>
        <w:jc w:val="center"/>
      </w:pPr>
      <w:bookmarkStart w:id="0" w:name="_GoBack"/>
      <w:bookmarkEnd w:id="0"/>
      <w:r>
        <w:t>References</w:t>
      </w:r>
    </w:p>
    <w:p w:rsidR="00033475" w:rsidRPr="00C07844" w:rsidRDefault="00033475" w:rsidP="00C07844">
      <w:pPr>
        <w:spacing w:after="0"/>
        <w:ind w:left="720" w:hanging="720"/>
        <w:rPr>
          <w:rFonts w:eastAsia="Times New Roman" w:cs="Times New Roman"/>
          <w:szCs w:val="24"/>
        </w:rPr>
      </w:pPr>
      <w:r w:rsidRPr="00C07844">
        <w:rPr>
          <w:rFonts w:eastAsia="Times New Roman" w:cs="Times New Roman"/>
          <w:szCs w:val="24"/>
        </w:rPr>
        <w:t xml:space="preserve">Kim, B., </w:t>
      </w:r>
      <w:proofErr w:type="spellStart"/>
      <w:r w:rsidRPr="00C07844">
        <w:rPr>
          <w:rFonts w:eastAsia="Times New Roman" w:cs="Times New Roman"/>
          <w:szCs w:val="24"/>
        </w:rPr>
        <w:t>Matz</w:t>
      </w:r>
      <w:proofErr w:type="spellEnd"/>
      <w:r w:rsidRPr="00C07844">
        <w:rPr>
          <w:rFonts w:eastAsia="Times New Roman" w:cs="Times New Roman"/>
          <w:szCs w:val="24"/>
        </w:rPr>
        <w:t xml:space="preserve">, A. K., &amp; Gerber, J. (2017). Barriers to formal police–community corrections partnerships: A comparison of police chiefs and chief probation/parole officers’ perceptions. </w:t>
      </w:r>
      <w:r w:rsidRPr="00C07844">
        <w:rPr>
          <w:rFonts w:eastAsia="Times New Roman" w:cs="Times New Roman"/>
          <w:i/>
          <w:iCs/>
          <w:szCs w:val="24"/>
        </w:rPr>
        <w:t>International journal of police science &amp; management</w:t>
      </w:r>
      <w:r w:rsidRPr="00C07844">
        <w:rPr>
          <w:rFonts w:eastAsia="Times New Roman" w:cs="Times New Roman"/>
          <w:szCs w:val="24"/>
        </w:rPr>
        <w:t xml:space="preserve">, </w:t>
      </w:r>
      <w:r w:rsidRPr="00C07844">
        <w:rPr>
          <w:rFonts w:eastAsia="Times New Roman" w:cs="Times New Roman"/>
          <w:i/>
          <w:iCs/>
          <w:szCs w:val="24"/>
        </w:rPr>
        <w:t>19</w:t>
      </w:r>
      <w:r w:rsidRPr="00C07844">
        <w:rPr>
          <w:rFonts w:eastAsia="Times New Roman" w:cs="Times New Roman"/>
          <w:szCs w:val="24"/>
        </w:rPr>
        <w:t>(2), 89-100.</w:t>
      </w:r>
    </w:p>
    <w:p w:rsidR="00033475" w:rsidRPr="00C07844" w:rsidRDefault="00033475" w:rsidP="00C07844">
      <w:pPr>
        <w:spacing w:after="0"/>
        <w:ind w:left="720" w:hanging="720"/>
        <w:rPr>
          <w:rFonts w:eastAsia="Times New Roman" w:cs="Times New Roman"/>
          <w:szCs w:val="24"/>
        </w:rPr>
      </w:pPr>
      <w:proofErr w:type="spellStart"/>
      <w:r w:rsidRPr="00C07844">
        <w:rPr>
          <w:rFonts w:eastAsia="Times New Roman" w:cs="Times New Roman"/>
          <w:szCs w:val="24"/>
        </w:rPr>
        <w:t>Matz</w:t>
      </w:r>
      <w:proofErr w:type="spellEnd"/>
      <w:r w:rsidRPr="00C07844">
        <w:rPr>
          <w:rFonts w:eastAsia="Times New Roman" w:cs="Times New Roman"/>
          <w:szCs w:val="24"/>
        </w:rPr>
        <w:t xml:space="preserve">, A. K., &amp; Kim, B. (2017). A national survey of chief probation/parole officers’ perceived interest in and impact of partnerships with police. </w:t>
      </w:r>
      <w:r w:rsidRPr="00C07844">
        <w:rPr>
          <w:rFonts w:eastAsia="Times New Roman" w:cs="Times New Roman"/>
          <w:i/>
          <w:iCs/>
          <w:szCs w:val="24"/>
        </w:rPr>
        <w:t>Corrections</w:t>
      </w:r>
      <w:r w:rsidRPr="00C07844">
        <w:rPr>
          <w:rFonts w:eastAsia="Times New Roman" w:cs="Times New Roman"/>
          <w:szCs w:val="24"/>
        </w:rPr>
        <w:t xml:space="preserve">, </w:t>
      </w:r>
      <w:r w:rsidRPr="00C07844">
        <w:rPr>
          <w:rFonts w:eastAsia="Times New Roman" w:cs="Times New Roman"/>
          <w:i/>
          <w:iCs/>
          <w:szCs w:val="24"/>
        </w:rPr>
        <w:t>2</w:t>
      </w:r>
      <w:r w:rsidRPr="00C07844">
        <w:rPr>
          <w:rFonts w:eastAsia="Times New Roman" w:cs="Times New Roman"/>
          <w:szCs w:val="24"/>
        </w:rPr>
        <w:t>(4), 269-292.</w:t>
      </w:r>
    </w:p>
    <w:sectPr w:rsidR="00033475" w:rsidRPr="00C07844" w:rsidSect="0077431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435" w:rsidRDefault="006E6435" w:rsidP="00774318">
      <w:pPr>
        <w:spacing w:after="0" w:line="240" w:lineRule="auto"/>
      </w:pPr>
      <w:r>
        <w:separator/>
      </w:r>
    </w:p>
  </w:endnote>
  <w:endnote w:type="continuationSeparator" w:id="0">
    <w:p w:rsidR="006E6435" w:rsidRDefault="006E6435" w:rsidP="0077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435" w:rsidRDefault="006E6435" w:rsidP="00774318">
      <w:pPr>
        <w:spacing w:after="0" w:line="240" w:lineRule="auto"/>
      </w:pPr>
      <w:r>
        <w:separator/>
      </w:r>
    </w:p>
  </w:footnote>
  <w:footnote w:type="continuationSeparator" w:id="0">
    <w:p w:rsidR="006E6435" w:rsidRDefault="006E6435" w:rsidP="00774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409290"/>
      <w:docPartObj>
        <w:docPartGallery w:val="Page Numbers (Top of Page)"/>
        <w:docPartUnique/>
      </w:docPartObj>
    </w:sdtPr>
    <w:sdtEndPr>
      <w:rPr>
        <w:noProof/>
      </w:rPr>
    </w:sdtEndPr>
    <w:sdtContent>
      <w:p w:rsidR="00774318" w:rsidRDefault="00774318">
        <w:pPr>
          <w:pStyle w:val="Header"/>
          <w:jc w:val="right"/>
        </w:pPr>
        <w:r>
          <w:t>PHASE 5</w:t>
        </w:r>
        <w:r>
          <w:tab/>
        </w:r>
        <w:r>
          <w:tab/>
        </w:r>
        <w:r>
          <w:fldChar w:fldCharType="begin"/>
        </w:r>
        <w:r>
          <w:instrText xml:space="preserve"> PAGE   \* MERGEFORMAT </w:instrText>
        </w:r>
        <w:r>
          <w:fldChar w:fldCharType="separate"/>
        </w:r>
        <w:r w:rsidR="00780724">
          <w:rPr>
            <w:noProof/>
          </w:rPr>
          <w:t>4</w:t>
        </w:r>
        <w:r>
          <w:rPr>
            <w:noProof/>
          </w:rPr>
          <w:fldChar w:fldCharType="end"/>
        </w:r>
      </w:p>
    </w:sdtContent>
  </w:sdt>
  <w:p w:rsidR="00774318" w:rsidRDefault="00774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318" w:rsidRDefault="00774318">
    <w:pPr>
      <w:pStyle w:val="Header"/>
    </w:pPr>
    <w:r>
      <w:t>Running Head: PHASE 5</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18"/>
    <w:rsid w:val="00000A29"/>
    <w:rsid w:val="00031E0F"/>
    <w:rsid w:val="00033475"/>
    <w:rsid w:val="000411C7"/>
    <w:rsid w:val="00044FB5"/>
    <w:rsid w:val="00053C1C"/>
    <w:rsid w:val="00074A21"/>
    <w:rsid w:val="000953DF"/>
    <w:rsid w:val="000A6B22"/>
    <w:rsid w:val="000D1577"/>
    <w:rsid w:val="000D2BA0"/>
    <w:rsid w:val="000D4398"/>
    <w:rsid w:val="000F6058"/>
    <w:rsid w:val="00116F21"/>
    <w:rsid w:val="001334C3"/>
    <w:rsid w:val="00142434"/>
    <w:rsid w:val="001518DD"/>
    <w:rsid w:val="00164901"/>
    <w:rsid w:val="001767F4"/>
    <w:rsid w:val="00181DAC"/>
    <w:rsid w:val="00185F47"/>
    <w:rsid w:val="00196918"/>
    <w:rsid w:val="001C1F8B"/>
    <w:rsid w:val="001E3E96"/>
    <w:rsid w:val="0022001D"/>
    <w:rsid w:val="002209A8"/>
    <w:rsid w:val="00225D01"/>
    <w:rsid w:val="00226F79"/>
    <w:rsid w:val="002335E1"/>
    <w:rsid w:val="00241D21"/>
    <w:rsid w:val="0024704A"/>
    <w:rsid w:val="002568D7"/>
    <w:rsid w:val="0029061C"/>
    <w:rsid w:val="00294667"/>
    <w:rsid w:val="00296E91"/>
    <w:rsid w:val="002A3AA6"/>
    <w:rsid w:val="002B5E50"/>
    <w:rsid w:val="002C37FA"/>
    <w:rsid w:val="002D22B2"/>
    <w:rsid w:val="002D38A9"/>
    <w:rsid w:val="002E7721"/>
    <w:rsid w:val="002F573C"/>
    <w:rsid w:val="002F766E"/>
    <w:rsid w:val="003042D1"/>
    <w:rsid w:val="00306EB1"/>
    <w:rsid w:val="003202C5"/>
    <w:rsid w:val="0032334E"/>
    <w:rsid w:val="003246F2"/>
    <w:rsid w:val="00343A13"/>
    <w:rsid w:val="0034429C"/>
    <w:rsid w:val="003500D9"/>
    <w:rsid w:val="00351B2A"/>
    <w:rsid w:val="00353561"/>
    <w:rsid w:val="0036405F"/>
    <w:rsid w:val="00377572"/>
    <w:rsid w:val="00383CE8"/>
    <w:rsid w:val="003955A1"/>
    <w:rsid w:val="003C4412"/>
    <w:rsid w:val="003E01D4"/>
    <w:rsid w:val="003F5365"/>
    <w:rsid w:val="003F6287"/>
    <w:rsid w:val="00400297"/>
    <w:rsid w:val="00404D9F"/>
    <w:rsid w:val="00404FB4"/>
    <w:rsid w:val="004103B9"/>
    <w:rsid w:val="0041504E"/>
    <w:rsid w:val="00422B9F"/>
    <w:rsid w:val="004271B1"/>
    <w:rsid w:val="00431207"/>
    <w:rsid w:val="00437C5B"/>
    <w:rsid w:val="00464915"/>
    <w:rsid w:val="00475E00"/>
    <w:rsid w:val="00477425"/>
    <w:rsid w:val="00490CE9"/>
    <w:rsid w:val="004966AC"/>
    <w:rsid w:val="004B5DDC"/>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457A3"/>
    <w:rsid w:val="005532E4"/>
    <w:rsid w:val="005567AB"/>
    <w:rsid w:val="00570D4A"/>
    <w:rsid w:val="00571AE1"/>
    <w:rsid w:val="005746EF"/>
    <w:rsid w:val="005751B6"/>
    <w:rsid w:val="00575850"/>
    <w:rsid w:val="00594531"/>
    <w:rsid w:val="00594677"/>
    <w:rsid w:val="005A1414"/>
    <w:rsid w:val="005B392F"/>
    <w:rsid w:val="005B3C88"/>
    <w:rsid w:val="005B7C87"/>
    <w:rsid w:val="005C4BC3"/>
    <w:rsid w:val="005D10C5"/>
    <w:rsid w:val="005D730E"/>
    <w:rsid w:val="005D74FD"/>
    <w:rsid w:val="005E30EA"/>
    <w:rsid w:val="005F085A"/>
    <w:rsid w:val="005F35E2"/>
    <w:rsid w:val="005F72B2"/>
    <w:rsid w:val="00600E90"/>
    <w:rsid w:val="00604530"/>
    <w:rsid w:val="00607DF5"/>
    <w:rsid w:val="0061634C"/>
    <w:rsid w:val="006305B0"/>
    <w:rsid w:val="00633D7D"/>
    <w:rsid w:val="00637283"/>
    <w:rsid w:val="0064231E"/>
    <w:rsid w:val="00647E75"/>
    <w:rsid w:val="00651841"/>
    <w:rsid w:val="0065435B"/>
    <w:rsid w:val="0067062A"/>
    <w:rsid w:val="00670B2C"/>
    <w:rsid w:val="00691AA6"/>
    <w:rsid w:val="00693437"/>
    <w:rsid w:val="006B2A05"/>
    <w:rsid w:val="006C3AB1"/>
    <w:rsid w:val="006C3B2C"/>
    <w:rsid w:val="006D3D0E"/>
    <w:rsid w:val="006D7174"/>
    <w:rsid w:val="006E6435"/>
    <w:rsid w:val="006F0FAA"/>
    <w:rsid w:val="006F2FCD"/>
    <w:rsid w:val="006F3E10"/>
    <w:rsid w:val="00701082"/>
    <w:rsid w:val="007245B3"/>
    <w:rsid w:val="007247B5"/>
    <w:rsid w:val="00725818"/>
    <w:rsid w:val="00725DDF"/>
    <w:rsid w:val="007367E3"/>
    <w:rsid w:val="00736ED6"/>
    <w:rsid w:val="00737FAD"/>
    <w:rsid w:val="007542B9"/>
    <w:rsid w:val="00755C63"/>
    <w:rsid w:val="00767508"/>
    <w:rsid w:val="007678E6"/>
    <w:rsid w:val="00774318"/>
    <w:rsid w:val="00780724"/>
    <w:rsid w:val="00785B8D"/>
    <w:rsid w:val="00785F7C"/>
    <w:rsid w:val="0079019B"/>
    <w:rsid w:val="007930A0"/>
    <w:rsid w:val="007B0C2E"/>
    <w:rsid w:val="007C34D3"/>
    <w:rsid w:val="007C43FC"/>
    <w:rsid w:val="007D338C"/>
    <w:rsid w:val="007E2109"/>
    <w:rsid w:val="007F51B1"/>
    <w:rsid w:val="00812F83"/>
    <w:rsid w:val="008133A8"/>
    <w:rsid w:val="00817E3F"/>
    <w:rsid w:val="008218EC"/>
    <w:rsid w:val="00822D9D"/>
    <w:rsid w:val="00847FF1"/>
    <w:rsid w:val="00850C76"/>
    <w:rsid w:val="00862C17"/>
    <w:rsid w:val="00864B11"/>
    <w:rsid w:val="00873627"/>
    <w:rsid w:val="008979F4"/>
    <w:rsid w:val="008A0815"/>
    <w:rsid w:val="008B0FE3"/>
    <w:rsid w:val="008C37ED"/>
    <w:rsid w:val="008E260D"/>
    <w:rsid w:val="008E580F"/>
    <w:rsid w:val="008E5D30"/>
    <w:rsid w:val="0090497A"/>
    <w:rsid w:val="00912648"/>
    <w:rsid w:val="00916812"/>
    <w:rsid w:val="00917F80"/>
    <w:rsid w:val="009430BB"/>
    <w:rsid w:val="009447B4"/>
    <w:rsid w:val="00945B3E"/>
    <w:rsid w:val="00945C0E"/>
    <w:rsid w:val="00962CD7"/>
    <w:rsid w:val="00966A7D"/>
    <w:rsid w:val="00987AF2"/>
    <w:rsid w:val="0099485F"/>
    <w:rsid w:val="009B0550"/>
    <w:rsid w:val="009C02B9"/>
    <w:rsid w:val="009C0545"/>
    <w:rsid w:val="009C164C"/>
    <w:rsid w:val="009C1AA9"/>
    <w:rsid w:val="009C29B2"/>
    <w:rsid w:val="009C767E"/>
    <w:rsid w:val="009D3EC6"/>
    <w:rsid w:val="009D7AC9"/>
    <w:rsid w:val="009E51DA"/>
    <w:rsid w:val="009F02BF"/>
    <w:rsid w:val="00A10417"/>
    <w:rsid w:val="00A10676"/>
    <w:rsid w:val="00A329B4"/>
    <w:rsid w:val="00A33606"/>
    <w:rsid w:val="00A42FD0"/>
    <w:rsid w:val="00A43C3D"/>
    <w:rsid w:val="00A5374C"/>
    <w:rsid w:val="00A6104C"/>
    <w:rsid w:val="00A80134"/>
    <w:rsid w:val="00A82855"/>
    <w:rsid w:val="00A874FE"/>
    <w:rsid w:val="00AA7C43"/>
    <w:rsid w:val="00AC1DED"/>
    <w:rsid w:val="00AC2271"/>
    <w:rsid w:val="00AD22F8"/>
    <w:rsid w:val="00AF151A"/>
    <w:rsid w:val="00AF31EA"/>
    <w:rsid w:val="00AF3648"/>
    <w:rsid w:val="00AF5008"/>
    <w:rsid w:val="00AF6578"/>
    <w:rsid w:val="00B03CFF"/>
    <w:rsid w:val="00B07A5A"/>
    <w:rsid w:val="00B1234B"/>
    <w:rsid w:val="00B16A2C"/>
    <w:rsid w:val="00B17A5C"/>
    <w:rsid w:val="00B2071E"/>
    <w:rsid w:val="00B36E52"/>
    <w:rsid w:val="00B47EEF"/>
    <w:rsid w:val="00B75321"/>
    <w:rsid w:val="00B77FD8"/>
    <w:rsid w:val="00B821E9"/>
    <w:rsid w:val="00B84272"/>
    <w:rsid w:val="00B85D50"/>
    <w:rsid w:val="00B91225"/>
    <w:rsid w:val="00B91266"/>
    <w:rsid w:val="00BC0B91"/>
    <w:rsid w:val="00BC1A19"/>
    <w:rsid w:val="00BE6BE2"/>
    <w:rsid w:val="00BF2AF7"/>
    <w:rsid w:val="00C07844"/>
    <w:rsid w:val="00C170AE"/>
    <w:rsid w:val="00C502A7"/>
    <w:rsid w:val="00C52EFC"/>
    <w:rsid w:val="00C563E2"/>
    <w:rsid w:val="00C72204"/>
    <w:rsid w:val="00C806AE"/>
    <w:rsid w:val="00C80912"/>
    <w:rsid w:val="00C82B3A"/>
    <w:rsid w:val="00C85228"/>
    <w:rsid w:val="00CA146C"/>
    <w:rsid w:val="00CB1686"/>
    <w:rsid w:val="00CB3F67"/>
    <w:rsid w:val="00CB692B"/>
    <w:rsid w:val="00CD125B"/>
    <w:rsid w:val="00CD3031"/>
    <w:rsid w:val="00CE1A85"/>
    <w:rsid w:val="00CE7FA3"/>
    <w:rsid w:val="00CF22EE"/>
    <w:rsid w:val="00CF6915"/>
    <w:rsid w:val="00CF6A2C"/>
    <w:rsid w:val="00CF6F01"/>
    <w:rsid w:val="00D23CAE"/>
    <w:rsid w:val="00D23EBE"/>
    <w:rsid w:val="00D33DD6"/>
    <w:rsid w:val="00D37CC7"/>
    <w:rsid w:val="00D4456F"/>
    <w:rsid w:val="00D5665F"/>
    <w:rsid w:val="00D67FB0"/>
    <w:rsid w:val="00D706DE"/>
    <w:rsid w:val="00D74B32"/>
    <w:rsid w:val="00D82117"/>
    <w:rsid w:val="00D849C2"/>
    <w:rsid w:val="00DA1724"/>
    <w:rsid w:val="00DB040E"/>
    <w:rsid w:val="00DB4E1B"/>
    <w:rsid w:val="00DB63E6"/>
    <w:rsid w:val="00DC141F"/>
    <w:rsid w:val="00DD26FE"/>
    <w:rsid w:val="00DF05DC"/>
    <w:rsid w:val="00E02F43"/>
    <w:rsid w:val="00E04B3F"/>
    <w:rsid w:val="00E1151D"/>
    <w:rsid w:val="00E25252"/>
    <w:rsid w:val="00E32439"/>
    <w:rsid w:val="00E37AE8"/>
    <w:rsid w:val="00E54F1A"/>
    <w:rsid w:val="00E60ACA"/>
    <w:rsid w:val="00E722CD"/>
    <w:rsid w:val="00E743D0"/>
    <w:rsid w:val="00EA0925"/>
    <w:rsid w:val="00EA1FA7"/>
    <w:rsid w:val="00EA63AD"/>
    <w:rsid w:val="00EA6953"/>
    <w:rsid w:val="00EB015C"/>
    <w:rsid w:val="00EB40BF"/>
    <w:rsid w:val="00EC7099"/>
    <w:rsid w:val="00EF271A"/>
    <w:rsid w:val="00EF3393"/>
    <w:rsid w:val="00F00930"/>
    <w:rsid w:val="00F0564F"/>
    <w:rsid w:val="00F05A45"/>
    <w:rsid w:val="00F063DA"/>
    <w:rsid w:val="00F067EC"/>
    <w:rsid w:val="00F123D8"/>
    <w:rsid w:val="00F13B51"/>
    <w:rsid w:val="00F23FCD"/>
    <w:rsid w:val="00F26F23"/>
    <w:rsid w:val="00F34082"/>
    <w:rsid w:val="00F452D9"/>
    <w:rsid w:val="00F617A1"/>
    <w:rsid w:val="00F62C80"/>
    <w:rsid w:val="00F67C2E"/>
    <w:rsid w:val="00F713B6"/>
    <w:rsid w:val="00F723AF"/>
    <w:rsid w:val="00FA0A1D"/>
    <w:rsid w:val="00FA254A"/>
    <w:rsid w:val="00FA2CE0"/>
    <w:rsid w:val="00FB264D"/>
    <w:rsid w:val="00FB6954"/>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07C05-2404-4736-ACC0-ADE3CAEC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774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318"/>
    <w:rPr>
      <w:rFonts w:ascii="Times New Roman" w:eastAsiaTheme="minorEastAsia" w:hAnsi="Times New Roman"/>
      <w:sz w:val="24"/>
    </w:rPr>
  </w:style>
  <w:style w:type="paragraph" w:styleId="Footer">
    <w:name w:val="footer"/>
    <w:basedOn w:val="Normal"/>
    <w:link w:val="FooterChar"/>
    <w:uiPriority w:val="99"/>
    <w:unhideWhenUsed/>
    <w:rsid w:val="00774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318"/>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371917">
      <w:bodyDiv w:val="1"/>
      <w:marLeft w:val="0"/>
      <w:marRight w:val="0"/>
      <w:marTop w:val="0"/>
      <w:marBottom w:val="0"/>
      <w:divBdr>
        <w:top w:val="none" w:sz="0" w:space="0" w:color="auto"/>
        <w:left w:val="none" w:sz="0" w:space="0" w:color="auto"/>
        <w:bottom w:val="none" w:sz="0" w:space="0" w:color="auto"/>
        <w:right w:val="none" w:sz="0" w:space="0" w:color="auto"/>
      </w:divBdr>
      <w:divsChild>
        <w:div w:id="40593533">
          <w:marLeft w:val="0"/>
          <w:marRight w:val="0"/>
          <w:marTop w:val="0"/>
          <w:marBottom w:val="0"/>
          <w:divBdr>
            <w:top w:val="none" w:sz="0" w:space="0" w:color="auto"/>
            <w:left w:val="none" w:sz="0" w:space="0" w:color="auto"/>
            <w:bottom w:val="none" w:sz="0" w:space="0" w:color="auto"/>
            <w:right w:val="none" w:sz="0" w:space="0" w:color="auto"/>
          </w:divBdr>
        </w:div>
      </w:divsChild>
    </w:div>
    <w:div w:id="935794741">
      <w:bodyDiv w:val="1"/>
      <w:marLeft w:val="0"/>
      <w:marRight w:val="0"/>
      <w:marTop w:val="0"/>
      <w:marBottom w:val="0"/>
      <w:divBdr>
        <w:top w:val="none" w:sz="0" w:space="0" w:color="auto"/>
        <w:left w:val="none" w:sz="0" w:space="0" w:color="auto"/>
        <w:bottom w:val="none" w:sz="0" w:space="0" w:color="auto"/>
        <w:right w:val="none" w:sz="0" w:space="0" w:color="auto"/>
      </w:divBdr>
      <w:divsChild>
        <w:div w:id="495923091">
          <w:marLeft w:val="0"/>
          <w:marRight w:val="0"/>
          <w:marTop w:val="0"/>
          <w:marBottom w:val="0"/>
          <w:divBdr>
            <w:top w:val="none" w:sz="0" w:space="0" w:color="auto"/>
            <w:left w:val="none" w:sz="0" w:space="0" w:color="auto"/>
            <w:bottom w:val="none" w:sz="0" w:space="0" w:color="auto"/>
            <w:right w:val="none" w:sz="0" w:space="0" w:color="auto"/>
          </w:divBdr>
        </w:div>
      </w:divsChild>
    </w:div>
    <w:div w:id="1099063302">
      <w:bodyDiv w:val="1"/>
      <w:marLeft w:val="0"/>
      <w:marRight w:val="0"/>
      <w:marTop w:val="0"/>
      <w:marBottom w:val="0"/>
      <w:divBdr>
        <w:top w:val="none" w:sz="0" w:space="0" w:color="auto"/>
        <w:left w:val="none" w:sz="0" w:space="0" w:color="auto"/>
        <w:bottom w:val="none" w:sz="0" w:space="0" w:color="auto"/>
        <w:right w:val="none" w:sz="0" w:space="0" w:color="auto"/>
      </w:divBdr>
      <w:divsChild>
        <w:div w:id="2107727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2021-02-20T03:27:00Z</dcterms:created>
  <dcterms:modified xsi:type="dcterms:W3CDTF">2021-02-20T05:29:00Z</dcterms:modified>
</cp:coreProperties>
</file>